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BF" w:rsidRDefault="00674ABF" w:rsidP="00815C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Постановление администрации Порецкого района от 11.05.2016 №128</w:t>
      </w:r>
    </w:p>
    <w:p w:rsidR="00674ABF" w:rsidRDefault="00674ABF" w:rsidP="00815C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815CAF" w:rsidRPr="00815CAF" w:rsidRDefault="00815CAF" w:rsidP="00815C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Об утверждении Положения о порядке оказания единовременной материальной помощи малообеспеченным гражданам Порецкого района, обратившимся на личный прием в администрацию Порецкого района 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 целью организации работы по оказанию материальной помощи малообеспеченным гражданам Порецкого района, обращающимся на личный прием в администрацию Порецкого района, в соответствии с Федеральным законом от 06.10.2003 г. № 131 – ФЗ  «Об общих принципах организации местного самоуправления в Российской Федерации», Уставом Порецкого района, администрация Порецкого района </w:t>
      </w:r>
      <w:proofErr w:type="spellStart"/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</w:t>
      </w:r>
      <w:proofErr w:type="spellEnd"/>
      <w:proofErr w:type="gram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 с т а </w:t>
      </w:r>
      <w:proofErr w:type="spell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н</w:t>
      </w:r>
      <w:proofErr w:type="spell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 в л я е т: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1. Утвердить Положение о порядке оказания единовременной материальной помощи малообеспеченным гражданам Порецкого района, обратившимся на личный прием в администрацию Порецкого района (приложение № 1).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 Утвердить Положение о комиссии по рассмотрению заявлений на оказание материальной помощи малообеспеченным гражданам Порецкого района (приложение № 2).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 Признать утратившим силу постановление администрации Порецкого района от 14.02.2006 № 55 «Об утверждении Положения об оказании материальной помощи малообеспеченным гражданам».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 Настоящее постановление вступает в силу с момента его официального опубликования. 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Глава администрации Порецкого района                                                                   Е.В. Лебедев</w:t>
      </w:r>
    </w:p>
    <w:p w:rsidR="00815CAF" w:rsidRPr="00815CAF" w:rsidRDefault="00D5171E" w:rsidP="00815CA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fldChar w:fldCharType="begin"/>
      </w:r>
      <w:r w:rsidR="00815CAF" w:rsidRPr="00815CAF">
        <w:rPr>
          <w:rFonts w:ascii="Verdana" w:eastAsia="Times New Roman" w:hAnsi="Verdana" w:cs="Times New Roman"/>
          <w:sz w:val="17"/>
          <w:szCs w:val="17"/>
          <w:lang w:eastAsia="ru-RU"/>
        </w:rPr>
        <w:instrText xml:space="preserve"> HYPERLINK "http://gov.cap.ru/Content/laws/2016.05.11_%e2%84%96_128.doc" \o "Скачать" </w:instrTex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fldChar w:fldCharType="separate"/>
      </w:r>
    </w:p>
    <w:p w:rsidR="00815CAF" w:rsidRPr="00815CAF" w:rsidRDefault="00D5171E" w:rsidP="00815CA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fldChar w:fldCharType="end"/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Приложение № 1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к постановлению  администрации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Порецкого района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Чувашской Республики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от 11.05.2016 № 128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Положение 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о порядке оказания </w:t>
      </w:r>
      <w:proofErr w:type="gramStart"/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единовременной</w:t>
      </w:r>
      <w:proofErr w:type="gramEnd"/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материальной помощи малообеспеченным гражданам Порецкого района,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обратившимся</w:t>
      </w:r>
      <w:proofErr w:type="gramEnd"/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 на личный прием в  администрацию Порецкого района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1. </w:t>
      </w: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Общие положения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1.1. Настоящее Положение определяет цель – материальную и иную помощь и поддержку малообеспеченным нуждающимся гражданам, проживающим на территории Порецкого района Чувашской Республики. Для реализации поставленной цели вводятся следующие виды материальной поддержки граждан: - единовременная материальная (денежная) помощь нуждающимся гражданам; - оказание материальной помощи нуждающимся гражданам в </w:t>
      </w:r>
      <w:proofErr w:type="spell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неденежной</w:t>
      </w:r>
      <w:proofErr w:type="spell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форме; - иная помощь и поддержка.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Для решения вопросов по оказанию материальной помощи и поддержки малообеспеченных нуждающихся граждан администрацией Порецкого района создается Комиссия по рассмотрению заявлений на оказание материальной помощи малообеспеченным гражданам (далее – Комиссия) в составе не менее чем 5 человек.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0" w:name="sub_112"/>
      <w:bookmarkEnd w:id="0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1.2. Материальная помощь оказывается: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лицам, оказавшимся в силу непредвиденных обстоятель</w:t>
      </w:r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ств в тр</w:t>
      </w:r>
      <w:proofErr w:type="gram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удной жизненной ситуации, объективно нарушающей жизнедеятельность гражданина, которую он не может преодолеть самостоятельно;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гражданам в случае чрезвычайных ситуаций, сложившихся в результате стихийных бедствий, техногенных аварий, террористических актов, повлекших за собой человеческие жертвы, ущерб здоровью и имущественные потери граждан;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одиноким престарелым, нетрудоспособным и малообеспеченным гражданам, в том числе пенсионерам и инвалидам I и II групп;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многодетным матерям, имеющим нетрудоспособных или несовершеннолетних детей, которые не находятся на государственном обеспечении;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одиноким матерям (отцам), имеющим на иждивении несовершеннолетних детей, которые не находятся на государственном обеспечении;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семьям, воспитывающим ребенка-инвалида.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" w:name="sub_113"/>
      <w:bookmarkEnd w:id="1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1.3. Материальная помощь в денежной форме оказывается за счет средств бюджета Порецкого района Чувашской Республики и основывается на принципах доступности и добровольности.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Предоставление материальной помощи гражданам осуществляется через лицевой счет администрации Порецкого района, доведенных лимитов бюджетных обязательств на указанные цели в рамках исполнения бюджета Порецкого района Чувашской Республики в соответствующем финансовом году.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II.  Порядок оформления материальной помощи</w: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2.1. </w:t>
      </w:r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Гражданин, обратившийся за материальной поддержкой в администрацию Порецкого района подает</w:t>
      </w:r>
      <w:proofErr w:type="gram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письменно личное заявление на имя главы администрации Порецкого района, которое должно содержать: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фамилию имя отчество  гражданина;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адрес постоянной регистрации и фактический адрес проживания на территории Порецкого района Чувашской Республики;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контактный телефон;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причины обращения за материальной поддержкой.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К заявлению прилагаются следующие документы: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справка из сельского поселения </w:t>
      </w:r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( </w:t>
      </w:r>
      <w:proofErr w:type="gram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по месту жительства заявителя) о составе семьи;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 ходатайство администрации сельского поселения </w:t>
      </w:r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( </w:t>
      </w:r>
      <w:proofErr w:type="gram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по месту жительства заявителя) о выделении материальной помощи;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- паспорт или иной документ, удостоверяющий личность;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пенсионное удостоверение;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справка о размере дохода;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справка об инвалидности (при наличии);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удостоверение о льготной категории;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реквизиты личного счета, открытого в кредитной организации, для безналичного перечисления денежных средств;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ИНН заявителя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Заявление и справка о доходах представляются в подлинниках, иные документы представляются в копиях с предъявлением подлинников для сверки.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Для подтверждения наличия обстоятельств, являющихся основанием для оказания материальной помощи, заявитель вправе представить другие документы, подтверждающие сложившуюся трудную жизненную ситуацию.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2.2. Глава администрации Порецкого района в 3-дневный срок направляет поступившее заявление в Комиссию для рассмотрения на заседании.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" w:name="sub_33"/>
      <w:bookmarkEnd w:id="2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2.3. Решение об оказании материальной помощи либо об отказе в ее назначении принимается на основании решения Комиссии в течение 30 дней со дня обращения заявителя.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3" w:name="sub_34"/>
      <w:bookmarkEnd w:id="3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2.4. Уведомление об оказании материальной помощи либо об отказе в ее назначении направляется заявителю в течение 5 рабочих дней со дня принятия соответствующего решения.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4" w:name="sub_35"/>
      <w:bookmarkEnd w:id="4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2.5. Принятое решение может быть обжаловано в установленные законом сроки.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III. Порядок оказания материальной и иной помощи и поддержки малообеспеченным нуждающимся гражданам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3.1. Принятие Комиссией решения об оказании гражданину материальной или иной помощи и поддержки производится после рассмотрения представленных и имеющихся документов, свидетельствующих о материальном (имущественном) положении обратившегося за помощью гражданина. Решение об оказании помощи оформляется в письменном виде и подписывается всеми членами Комиссии. В случае отсутствия кого-либо из членов Комиссии решение принимается и подписывается председателем и не менее чем 2 (двумя) присутствующими членами Комиссии.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5" w:name="sub_24"/>
      <w:bookmarkEnd w:id="5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3.2. Конкретный размер материальной помощи гражданину устанавливается решением Комиссии на основании изучения представленных документов и может составлять до 3000,0 рублей.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3.3. Материальная помощь в денежной форме перечисляется на расчетный счет заявителя</w:t>
      </w:r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,</w:t>
      </w:r>
      <w:proofErr w:type="gram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открытого в Кредитной организации.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3.4. Комиссия вправе отказать в оказании материальной помощи по следующим основаниям: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предоставления недостоверных сведений о материальном (имущественном) положении гражданина;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отсутствие денежных либо иных средств на оказание помощи.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3.5. Решение об отказе в предоставлении материальной помощи оформляется по правилам, установленным в п.2.4 и п. 3.1. настоящего положения.</w:t>
      </w:r>
      <w:bookmarkStart w:id="6" w:name="sub_2000"/>
      <w:bookmarkEnd w:id="6"/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Приложение № 2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к постановлению администрации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Порецкого района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Чувашской Республики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от 11.05.2016 № 128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Положение</w: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о комиссии по рассмотрению заявлений на оказание материальной помощи малообеспеченным гражданам 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Порецкого района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I. Общие положения</w: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1.1. Комиссия по рассмотрению заявлений на оказание материальной помощи малообеспеченным гражданам Порецкого район  (далее - Комиссия) создается постановлением администрации Порецкого района для рассмотрения заявлений граждан, постоянно зарегистрированных и фактически проживающих на территории Порецкого района, нуждающихся в материальной поддержке.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Комиссия является коллегиальным совещательным органом.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7" w:name="sub_12"/>
      <w:bookmarkEnd w:id="7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1.2. Комиссия в своей деятельности руководствуется </w:t>
      </w:r>
      <w:hyperlink r:id="rId4" w:history="1">
        <w:r w:rsidRPr="00815CAF">
          <w:rPr>
            <w:rFonts w:ascii="Verdana" w:eastAsia="Times New Roman" w:hAnsi="Verdana" w:cs="Times New Roman"/>
            <w:color w:val="333333"/>
            <w:sz w:val="17"/>
            <w:lang w:eastAsia="ru-RU"/>
          </w:rPr>
          <w:t>Конституцией</w:t>
        </w:r>
      </w:hyperlink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Российской Федерации, федеральными законами, постановлениями и распоряжениями Правительства Российской Федерации, законами Чувашской Республики, </w:t>
      </w:r>
      <w:hyperlink r:id="rId5" w:history="1">
        <w:r w:rsidRPr="00815CAF">
          <w:rPr>
            <w:rFonts w:ascii="Verdana" w:eastAsia="Times New Roman" w:hAnsi="Verdana" w:cs="Times New Roman"/>
            <w:color w:val="333333"/>
            <w:sz w:val="17"/>
            <w:lang w:eastAsia="ru-RU"/>
          </w:rPr>
          <w:t>Уставом</w:t>
        </w:r>
      </w:hyperlink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Порецкого района Чувашской Республики, иными нормативными правовыми актами органов местного самоуправления Порецкого района Чувашской Республики, а также настоящим Положением.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8" w:name="sub_13"/>
      <w:bookmarkEnd w:id="8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9" w:name="sub_14"/>
      <w:bookmarkEnd w:id="9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1.4. Комиссия организует свою работу во взаимодействии со структурными подразделениями администрации Порецкого района, органами местного самоуправления Порецкого района.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II. Задачи и функции Комиссии</w: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0" w:name="sub_21"/>
      <w:bookmarkEnd w:id="10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2.1. Основными задачами Комиссии являются: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1" w:name="sub_211"/>
      <w:bookmarkEnd w:id="11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2.1.1. Рассмотрение обращений и заявлений граждан об оказании материальной помощи.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2" w:name="sub_212"/>
      <w:bookmarkEnd w:id="12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2.1.2. </w:t>
      </w:r>
      <w:proofErr w:type="gram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Принятие решений, направленных на оказание материальной помощи малообеспеченным семьям и одиноко проживающим гражданам, оказавшимся в силу непредвиденных обстоятельств в трудной жизненной и/или экстремальной ситуациях.</w:t>
      </w:r>
      <w:proofErr w:type="gramEnd"/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3" w:name="sub_213"/>
      <w:bookmarkEnd w:id="13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2.1.3. Организация взаимодействия с БУ ЧР « </w:t>
      </w:r>
      <w:proofErr w:type="spellStart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Порецкий</w:t>
      </w:r>
      <w:proofErr w:type="spellEnd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центр социального обслуживания населения» Министерства труда Чувашской Республики по вопросам оказания социальной помощи гражданам, нуждающимся в ней.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4" w:name="sub_220"/>
      <w:bookmarkEnd w:id="14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2.2. Комиссия в соответствии с возложенными на нее задачами осуществляет следующие функции: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5" w:name="sub_221"/>
      <w:bookmarkEnd w:id="15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2.2.1. Обеспечение взаимодействия со структурными подразделениями администрации Порецкого района, территориальными органами исполнительной власти Российской Федерации и Чувашской Республики, органами местного самоуправления Порецкого района по вопросам оказания  социальной помощи гражданам, нуждающимся в ней.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6" w:name="sub_222"/>
      <w:bookmarkEnd w:id="16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2.2.2. Организация системного и комплексного изучения обстоятельств, связанных с оказанием материальной помощи гражданам, оказавшимся в сложной жизненной ситуации.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7" w:name="sub_223"/>
      <w:bookmarkEnd w:id="17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2.2.3. Подготовка предложений по внесению изменений и дополнений в нормативно-правовые акты по вопросам оказания социальной помощи гражданам, нуждающимся в ней.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lastRenderedPageBreak/>
        <w:t>III. Полномочия Комиссии</w: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В целях выполнения основных задач и функций Комиссия имеет право: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8" w:name="sub_310"/>
      <w:bookmarkEnd w:id="18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3.1. Рассматривать на своих заседаниях вопросы, отнесенные к ее компетенции.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19" w:name="sub_320"/>
      <w:bookmarkEnd w:id="19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3.2. Запрашивать от граждан документы, необходимые для оказания материальной помощи.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0" w:name="sub_330"/>
      <w:bookmarkEnd w:id="20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3.3</w:t>
      </w:r>
      <w:r w:rsidRPr="00815CAF">
        <w:rPr>
          <w:rFonts w:ascii="Verdana" w:eastAsia="Times New Roman" w:hAnsi="Verdana" w:cs="Times New Roman"/>
          <w:sz w:val="17"/>
          <w:szCs w:val="17"/>
          <w:highlight w:val="yellow"/>
          <w:lang w:eastAsia="ru-RU"/>
        </w:rPr>
        <w:t>. Запрашивать в установленном порядке у соответствующих территориальных органов исполнительной власти Российской Федерации и Чувашской Республики информацию по вопросам, отнесенным к ее компетенции.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1" w:name="sub_340"/>
      <w:bookmarkEnd w:id="21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3.4. Принимать решения об оказании либо отказе в назначении материальной помощи.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b/>
          <w:bCs/>
          <w:sz w:val="17"/>
          <w:lang w:eastAsia="ru-RU"/>
        </w:rPr>
        <w:t>IV. Организация деятельности Комиссии</w:t>
      </w: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2" w:name="sub_410"/>
      <w:bookmarkEnd w:id="22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4.1. Состав и изменения в составе Комиссии утверждаются постановлением администрации Порецкого района Чувашской Республики.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3" w:name="sub_42"/>
      <w:bookmarkEnd w:id="23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4.2. Комиссию возглавляет председатель Комиссии.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4" w:name="sub_43"/>
      <w:bookmarkEnd w:id="24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4.3. Председатель Комиссии: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руководит работой Комиссии, определяет дату проведения заседания и порядок рассмотрения вопросов на заседаниях;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подписывает протоколы заседаний Комиссии, выписки из протоколов и другие документы Комиссии.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5" w:name="sub_44"/>
      <w:bookmarkEnd w:id="25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4.4. Секретарь Комиссии: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осуществляет подготовку материалов к заседаниям Комиссии, формирует повестку заседания Комиссии;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уведомляет членов Комиссии о дате и месте проведения заседания Комиссии;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ведет и оформляет протоколы заседаний Комиссии, рассылает их членам Комиссии;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- выполняет поручения председателя Комиссии.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4.5. Заседания Комиссии проводятся по мере поступления заявлений граждан.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6" w:name="sub_46"/>
      <w:bookmarkEnd w:id="26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4.6. Состав комиссии должен быть не менее 5 человек. Заседание Комиссии считается правомочным, если на нем присутствуют более 50 процентов от численного состава Комиссии.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7" w:name="sub_47"/>
      <w:bookmarkEnd w:id="27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4.7. Решения принимаются простым большинством голосов присутствующих на заседании членов Комиссии путем открытого голосования, в случае равенства голосов голос председателя Комиссии является решающим.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8" w:name="sub_48"/>
      <w:bookmarkEnd w:id="28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4.8.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815CAF" w:rsidRPr="00815CAF" w:rsidRDefault="00815CAF" w:rsidP="00815CA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29" w:name="sub_49"/>
      <w:bookmarkEnd w:id="29"/>
      <w:r w:rsidRPr="00815CAF">
        <w:rPr>
          <w:rFonts w:ascii="Verdana" w:eastAsia="Times New Roman" w:hAnsi="Verdana" w:cs="Times New Roman"/>
          <w:sz w:val="17"/>
          <w:szCs w:val="17"/>
          <w:lang w:eastAsia="ru-RU"/>
        </w:rPr>
        <w:t>4.9. Заседание оформляется протоколом, который подписывается председателем Комиссии и секретарем.</w:t>
      </w:r>
    </w:p>
    <w:p w:rsidR="00411DB3" w:rsidRDefault="00411DB3"/>
    <w:sectPr w:rsidR="00411DB3" w:rsidSect="0041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AF"/>
    <w:rsid w:val="00411DB3"/>
    <w:rsid w:val="00674ABF"/>
    <w:rsid w:val="00815CAF"/>
    <w:rsid w:val="00D5171E"/>
    <w:rsid w:val="00E66000"/>
    <w:rsid w:val="00FA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CA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1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5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3399">
                          <w:marLeft w:val="300"/>
                          <w:marRight w:val="300"/>
                          <w:marTop w:val="300"/>
                          <w:marBottom w:val="4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621479.1000/" TargetMode="External"/><Relationship Id="rId4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2018-11-27T05:02:00Z</dcterms:created>
  <dcterms:modified xsi:type="dcterms:W3CDTF">2018-11-27T06:14:00Z</dcterms:modified>
</cp:coreProperties>
</file>